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73" w:rsidRPr="00B04E25" w:rsidRDefault="00646773" w:rsidP="00646773">
      <w:pPr>
        <w:spacing w:line="360" w:lineRule="auto"/>
        <w:ind w:left="708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B04E25">
        <w:rPr>
          <w:b/>
          <w:sz w:val="28"/>
          <w:szCs w:val="28"/>
        </w:rPr>
        <w:t>Список наград, являющихся основанием для присвоения звания «Ветеран труда Челябинской области»:</w:t>
      </w:r>
    </w:p>
    <w:p w:rsidR="00646773" w:rsidRDefault="00646773" w:rsidP="00646773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 отличия «За заслуги перед Челябинской областью», нагрудный знак к почетному званию «Почетный гражданин Челябинской области» (закон Челябинской области от 25 декабря 2003г. № 214-ЗО «О наградах Челябинской области»);</w:t>
      </w:r>
    </w:p>
    <w:p w:rsidR="00646773" w:rsidRDefault="00646773" w:rsidP="00646773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 отличия «Материнская слава» (закон Челябинской области от 25 января 2007 года № 95-ЗО «О знаке отличия Челябинской области «Материнская слава»);</w:t>
      </w:r>
    </w:p>
    <w:p w:rsidR="00646773" w:rsidRDefault="00646773" w:rsidP="00646773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 отличия «Семейная доблесть (закон Челябинской области от 24 апреля 2008г. №266-ЗО «О знаке отличия Челябинской области «Семейная доблесть»);</w:t>
      </w:r>
    </w:p>
    <w:p w:rsidR="00646773" w:rsidRDefault="00646773" w:rsidP="00646773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Законодательного собрания Челябинской области (Положение «О почетной грамоте Законодательного Собрания Челябинской области» и Положение «О благодарственном письме Законодательного Собрания Челябинской области и поздравительном адресе Законодательного Собрания Челябинской области», утвержденное Постановлением Законодательного Собрания Челябинской области от 29 марта 2007г. № 547);</w:t>
      </w:r>
    </w:p>
    <w:p w:rsidR="00646773" w:rsidRDefault="00646773" w:rsidP="00646773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медаль Законодательного Собрания Челябинской области «За заслуги в законотворческой деятельности» (Постановление Законодательного Собрания Челябинской области от 26 ноября 2009г. № 2047 «О медали Законодательного Собрания Челябинской области «За заслуги в законотворческой деятельности»);</w:t>
      </w:r>
    </w:p>
    <w:p w:rsidR="00646773" w:rsidRPr="00634850" w:rsidRDefault="00646773" w:rsidP="00646773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Губернатора Челябинской области (Положение о Почетной грамоте и Благодарности Губернатора Челябинской области, утвержденное Постановлением Губернатора Челябинской области от 04 ноября 2002г. № 582).</w:t>
      </w:r>
    </w:p>
    <w:p w:rsidR="004C1A9A" w:rsidRDefault="004C1A9A"/>
    <w:sectPr w:rsidR="004C1A9A" w:rsidSect="007C44F3">
      <w:headerReference w:type="even" r:id="rId6"/>
      <w:headerReference w:type="default" r:id="rId7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87" w:rsidRDefault="00B90987" w:rsidP="0022234A">
      <w:r>
        <w:separator/>
      </w:r>
    </w:p>
  </w:endnote>
  <w:endnote w:type="continuationSeparator" w:id="1">
    <w:p w:rsidR="00B90987" w:rsidRDefault="00B90987" w:rsidP="0022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87" w:rsidRDefault="00B90987" w:rsidP="0022234A">
      <w:r>
        <w:separator/>
      </w:r>
    </w:p>
  </w:footnote>
  <w:footnote w:type="continuationSeparator" w:id="1">
    <w:p w:rsidR="00B90987" w:rsidRDefault="00B90987" w:rsidP="0022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B9" w:rsidRDefault="0022234A" w:rsidP="000768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6B9" w:rsidRDefault="00B909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B9" w:rsidRDefault="0022234A" w:rsidP="000768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7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773">
      <w:rPr>
        <w:rStyle w:val="a5"/>
        <w:noProof/>
      </w:rPr>
      <w:t>6</w:t>
    </w:r>
    <w:r>
      <w:rPr>
        <w:rStyle w:val="a5"/>
      </w:rPr>
      <w:fldChar w:fldCharType="end"/>
    </w:r>
  </w:p>
  <w:p w:rsidR="00B736B9" w:rsidRDefault="00B909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773"/>
    <w:rsid w:val="00110BA9"/>
    <w:rsid w:val="0022234A"/>
    <w:rsid w:val="004C1A9A"/>
    <w:rsid w:val="00646773"/>
    <w:rsid w:val="00B9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6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USZN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2015-12-09T12:38:00Z</dcterms:created>
  <dcterms:modified xsi:type="dcterms:W3CDTF">2015-12-09T12:38:00Z</dcterms:modified>
</cp:coreProperties>
</file>