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F3" w:rsidRDefault="002132F3" w:rsidP="002132F3">
      <w:pPr>
        <w:pStyle w:val="1"/>
      </w:pPr>
      <w:r>
        <w:fldChar w:fldCharType="begin"/>
      </w:r>
      <w:r>
        <w:instrText>HYPERLINK "garantF1://8717289.0"</w:instrText>
      </w:r>
      <w:r>
        <w:fldChar w:fldCharType="separate"/>
      </w:r>
      <w:r>
        <w:rPr>
          <w:rStyle w:val="a4"/>
        </w:rPr>
        <w:t>Закон Челябинской области</w:t>
      </w:r>
      <w:r>
        <w:rPr>
          <w:rStyle w:val="a4"/>
        </w:rPr>
        <w:br/>
        <w:t>от 30 ноября 2004 г. N 327-ЗО</w:t>
      </w:r>
      <w:r>
        <w:rPr>
          <w:rStyle w:val="a4"/>
        </w:rPr>
        <w:br/>
        <w:t>"О мерах социальной поддержки ветеранов в Челябинской области"</w:t>
      </w:r>
      <w:r>
        <w:fldChar w:fldCharType="end"/>
      </w:r>
    </w:p>
    <w:p w:rsidR="002132F3" w:rsidRDefault="002132F3" w:rsidP="002132F3">
      <w:pPr>
        <w:pStyle w:val="aa"/>
      </w:pPr>
      <w:r>
        <w:t xml:space="preserve">С изменениями и дополнениями </w:t>
      </w:r>
      <w:proofErr w:type="gramStart"/>
      <w:r>
        <w:t>от</w:t>
      </w:r>
      <w:proofErr w:type="gramEnd"/>
      <w:r>
        <w:t>:</w:t>
      </w:r>
    </w:p>
    <w:p w:rsidR="002132F3" w:rsidRDefault="002132F3" w:rsidP="002132F3">
      <w:pPr>
        <w:pStyle w:val="a6"/>
      </w:pPr>
      <w:r>
        <w:t>19 декабря 2006 г., 26 апреля 2007 г., 24 апреля, 30 сентября, 25 декабря 2008 г., 24 сентября 2009 г., 24 июня, 23 сентября 2010 г., 23 июня, 25 августа 2011 г., 28 июня 2012 г., 27 февраля 2014 г.</w:t>
      </w:r>
    </w:p>
    <w:p w:rsidR="002132F3" w:rsidRDefault="002132F3" w:rsidP="002132F3">
      <w:pPr>
        <w:pStyle w:val="a7"/>
        <w:rPr>
          <w:color w:val="000000"/>
          <w:sz w:val="16"/>
          <w:szCs w:val="16"/>
        </w:rPr>
      </w:pPr>
      <w:r>
        <w:rPr>
          <w:color w:val="000000"/>
          <w:sz w:val="16"/>
          <w:szCs w:val="16"/>
        </w:rPr>
        <w:t>ГАРАНТ:</w:t>
      </w:r>
    </w:p>
    <w:p w:rsidR="002132F3" w:rsidRDefault="002132F3" w:rsidP="002132F3">
      <w:pPr>
        <w:pStyle w:val="a7"/>
      </w:pPr>
      <w:bookmarkStart w:id="0" w:name="sub_535755180"/>
      <w:r>
        <w:t xml:space="preserve">Принят </w:t>
      </w:r>
      <w:hyperlink r:id="rId4" w:history="1">
        <w:r>
          <w:rPr>
            <w:rStyle w:val="a4"/>
          </w:rPr>
          <w:t>постановлением</w:t>
        </w:r>
      </w:hyperlink>
      <w:r>
        <w:t xml:space="preserve"> Законодательного собрания от 30 ноября 2004 г. N 1513</w:t>
      </w:r>
    </w:p>
    <w:bookmarkEnd w:id="0"/>
    <w:p w:rsidR="002132F3" w:rsidRDefault="002132F3" w:rsidP="002132F3">
      <w:pPr>
        <w:pStyle w:val="a7"/>
      </w:pPr>
    </w:p>
    <w:p w:rsidR="002132F3" w:rsidRDefault="002132F3" w:rsidP="002132F3">
      <w:pPr>
        <w:pStyle w:val="a7"/>
        <w:rPr>
          <w:color w:val="000000"/>
          <w:sz w:val="16"/>
          <w:szCs w:val="16"/>
        </w:rPr>
      </w:pPr>
      <w:bookmarkStart w:id="1" w:name="sub_1"/>
      <w:r>
        <w:rPr>
          <w:color w:val="000000"/>
          <w:sz w:val="16"/>
          <w:szCs w:val="16"/>
        </w:rPr>
        <w:t>Информация об изменениях:</w:t>
      </w:r>
    </w:p>
    <w:bookmarkStart w:id="2" w:name="sub_535756620"/>
    <w:bookmarkEnd w:id="1"/>
    <w:p w:rsidR="002132F3" w:rsidRDefault="002132F3" w:rsidP="002132F3">
      <w:pPr>
        <w:pStyle w:val="a8"/>
      </w:pPr>
      <w:r>
        <w:fldChar w:fldCharType="begin"/>
      </w:r>
      <w:r>
        <w:instrText>HYPERLINK "garantF1://8600256.1011"</w:instrText>
      </w:r>
      <w:r>
        <w:fldChar w:fldCharType="separate"/>
      </w:r>
      <w:r>
        <w:rPr>
          <w:rStyle w:val="a4"/>
        </w:rPr>
        <w:t>Законом</w:t>
      </w:r>
      <w:r>
        <w:fldChar w:fldCharType="end"/>
      </w:r>
      <w:r>
        <w:t xml:space="preserve"> Челябинской области от 19 декабря 2006 г. N 81-ЗО статья 1 настоящего Закона изложена в новой редакции, вступающей в силу с 1 января 2007 г.</w:t>
      </w:r>
    </w:p>
    <w:bookmarkEnd w:id="2"/>
    <w:p w:rsidR="002132F3" w:rsidRDefault="002132F3" w:rsidP="002132F3">
      <w:pPr>
        <w:pStyle w:val="a8"/>
      </w:pPr>
      <w:r>
        <w:t>См. те</w:t>
      </w:r>
      <w:proofErr w:type="gramStart"/>
      <w:r>
        <w:t>кст ст</w:t>
      </w:r>
      <w:proofErr w:type="gramEnd"/>
      <w:r>
        <w:t>атьи в предыдущей редакции</w:t>
      </w:r>
    </w:p>
    <w:p w:rsidR="002132F3" w:rsidRDefault="002132F3" w:rsidP="002132F3">
      <w:pPr>
        <w:ind w:left="1957" w:hanging="1259"/>
      </w:pPr>
      <w:r>
        <w:rPr>
          <w:rStyle w:val="a3"/>
          <w:bCs/>
        </w:rPr>
        <w:t>Статья 1</w:t>
      </w:r>
      <w:r>
        <w:t>. Лица, на которых распространяется действие настоящего Закона</w:t>
      </w:r>
    </w:p>
    <w:p w:rsidR="002132F3" w:rsidRDefault="002132F3" w:rsidP="002132F3"/>
    <w:p w:rsidR="002132F3" w:rsidRDefault="002132F3" w:rsidP="002132F3">
      <w:pPr>
        <w:pStyle w:val="a7"/>
        <w:rPr>
          <w:color w:val="000000"/>
          <w:sz w:val="16"/>
          <w:szCs w:val="16"/>
        </w:rPr>
      </w:pPr>
      <w:bookmarkStart w:id="3" w:name="sub_1010"/>
      <w:r>
        <w:rPr>
          <w:color w:val="000000"/>
          <w:sz w:val="16"/>
          <w:szCs w:val="16"/>
        </w:rPr>
        <w:t>ГАРАНТ:</w:t>
      </w:r>
    </w:p>
    <w:bookmarkStart w:id="4" w:name="sub_535758884"/>
    <w:bookmarkEnd w:id="3"/>
    <w:p w:rsidR="002132F3" w:rsidRDefault="002132F3" w:rsidP="002132F3">
      <w:pPr>
        <w:pStyle w:val="a7"/>
      </w:pPr>
      <w:r>
        <w:fldChar w:fldCharType="begin"/>
      </w:r>
      <w:r>
        <w:instrText>HYPERLINK "garantF1://8767558.1001"</w:instrText>
      </w:r>
      <w:r>
        <w:fldChar w:fldCharType="separate"/>
      </w:r>
      <w:r>
        <w:rPr>
          <w:rStyle w:val="a4"/>
        </w:rPr>
        <w:t>Постановлением</w:t>
      </w:r>
      <w:r>
        <w:fldChar w:fldCharType="end"/>
      </w:r>
      <w:r>
        <w:t xml:space="preserve"> Уставного суда Челябинской области от 12 марта 2013 г. N 002/13-П часть 1 статьи 1 настоящего Закона признана соответствующей </w:t>
      </w:r>
      <w:hyperlink r:id="rId5" w:history="1">
        <w:r>
          <w:rPr>
            <w:rStyle w:val="a4"/>
          </w:rPr>
          <w:t>Уставу</w:t>
        </w:r>
      </w:hyperlink>
      <w:r>
        <w:t xml:space="preserve"> (Основному Закону) Челябинской области</w:t>
      </w:r>
    </w:p>
    <w:bookmarkEnd w:id="4"/>
    <w:p w:rsidR="002132F3" w:rsidRDefault="002132F3" w:rsidP="002132F3">
      <w:r>
        <w:t>1. К числу лиц, на которых распространяется действие настоящего Закона, относятся постоянно проживающие на территории Челябинской области:</w:t>
      </w:r>
    </w:p>
    <w:p w:rsidR="002132F3" w:rsidRDefault="002132F3" w:rsidP="002132F3">
      <w:bookmarkStart w:id="5" w:name="sub_1011"/>
      <w:proofErr w:type="gramStart"/>
      <w:r>
        <w:t>1) ветераны Великой Отечественной войны из числа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roofErr w:type="gramEnd"/>
    </w:p>
    <w:p w:rsidR="002132F3" w:rsidRDefault="002132F3" w:rsidP="002132F3">
      <w:bookmarkStart w:id="6" w:name="sub_1012"/>
      <w:bookmarkEnd w:id="5"/>
      <w:r>
        <w:t>2) ветераны труда из числа лиц:</w:t>
      </w:r>
    </w:p>
    <w:bookmarkEnd w:id="6"/>
    <w:p w:rsidR="002132F3" w:rsidRDefault="002132F3" w:rsidP="002132F3">
      <w:r>
        <w:t xml:space="preserve">а) </w:t>
      </w:r>
      <w:proofErr w:type="gramStart"/>
      <w:r>
        <w:t>имеющих</w:t>
      </w:r>
      <w:proofErr w:type="gramEnd"/>
      <w:r>
        <w:t xml:space="preserve"> удостоверение "ветеран труда";</w:t>
      </w:r>
    </w:p>
    <w:p w:rsidR="002132F3" w:rsidRDefault="002132F3" w:rsidP="002132F3">
      <w:bookmarkStart w:id="7" w:name="sub_10122"/>
      <w:proofErr w:type="gramStart"/>
      <w:r>
        <w:t>б) награжденных орденами или медалями, либо удостоенных почетных званий СССР или Российской Федерации, либо награжденных ведомственными знаками отличия в труде и имеющих трудовой стаж, необходимый для назначения пенсии по старости или за выслугу лет, лиц, начавших трудовую деятельность в несовершеннолетнем возрасте в период Великой Отечественной войны и имеющих трудовой стаж не менее 40 лет для мужчин и 35 лет для</w:t>
      </w:r>
      <w:proofErr w:type="gramEnd"/>
      <w:r>
        <w:t xml:space="preserve"> женщин;</w:t>
      </w:r>
    </w:p>
    <w:p w:rsidR="002132F3" w:rsidRDefault="002132F3" w:rsidP="002132F3">
      <w:bookmarkStart w:id="8" w:name="sub_1013"/>
      <w:bookmarkEnd w:id="7"/>
      <w:r>
        <w:t>3) ветераны военной службы.</w:t>
      </w:r>
    </w:p>
    <w:p w:rsidR="002132F3" w:rsidRDefault="002132F3" w:rsidP="002132F3">
      <w:bookmarkStart w:id="9" w:name="sub_1020"/>
      <w:bookmarkEnd w:id="8"/>
      <w:r>
        <w:t>2. Порядок и условия присвоения звания "Ветеран труда" и выдачи удостоверения "Ветеран труда" определяются Губернатором Челябинской области.</w:t>
      </w:r>
    </w:p>
    <w:p w:rsidR="002132F3" w:rsidRDefault="002132F3" w:rsidP="002132F3">
      <w:pPr>
        <w:pStyle w:val="a7"/>
        <w:rPr>
          <w:color w:val="000000"/>
          <w:sz w:val="16"/>
          <w:szCs w:val="16"/>
        </w:rPr>
      </w:pPr>
      <w:bookmarkStart w:id="10" w:name="sub_1030"/>
      <w:bookmarkEnd w:id="9"/>
      <w:r>
        <w:rPr>
          <w:color w:val="000000"/>
          <w:sz w:val="16"/>
          <w:szCs w:val="16"/>
        </w:rPr>
        <w:t>Информация об изменениях:</w:t>
      </w:r>
    </w:p>
    <w:bookmarkStart w:id="11" w:name="sub_535762952"/>
    <w:bookmarkEnd w:id="10"/>
    <w:p w:rsidR="002132F3" w:rsidRDefault="002132F3" w:rsidP="002132F3">
      <w:pPr>
        <w:pStyle w:val="a8"/>
      </w:pPr>
      <w:r>
        <w:fldChar w:fldCharType="begin"/>
      </w:r>
      <w:r>
        <w:instrText>HYPERLINK "garantF1://8674266.1"</w:instrText>
      </w:r>
      <w:r>
        <w:fldChar w:fldCharType="separate"/>
      </w:r>
      <w:r>
        <w:rPr>
          <w:rStyle w:val="a4"/>
        </w:rPr>
        <w:t>Законом</w:t>
      </w:r>
      <w:r>
        <w:fldChar w:fldCharType="end"/>
      </w:r>
      <w:r>
        <w:t xml:space="preserve"> Челябинской области от 24 июня 2010 г. N 608-ЗО часть 3 статьи 1 настоящего Закона изложена в новой редакции</w:t>
      </w:r>
    </w:p>
    <w:bookmarkEnd w:id="11"/>
    <w:p w:rsidR="002132F3" w:rsidRDefault="002132F3" w:rsidP="002132F3">
      <w:pPr>
        <w:pStyle w:val="a8"/>
      </w:pPr>
      <w:r>
        <w:t>См. текст части в предыдущей редакции</w:t>
      </w:r>
    </w:p>
    <w:p w:rsidR="002132F3" w:rsidRDefault="002132F3" w:rsidP="002132F3">
      <w:r>
        <w:t>3. В случае</w:t>
      </w:r>
      <w:proofErr w:type="gramStart"/>
      <w:r>
        <w:t>,</w:t>
      </w:r>
      <w:proofErr w:type="gramEnd"/>
      <w:r>
        <w:t xml:space="preserve"> если ветеран имеет право на одну и ту же меру социальной поддержки по настоящему Закону и одновременно по другому нормативному правовому акту, указанная мера социальной поддержки предоставляется либо по настоящему Закону, либо по другому нормативному правовому акту по его выбору.</w:t>
      </w:r>
    </w:p>
    <w:p w:rsidR="002132F3" w:rsidRDefault="002132F3" w:rsidP="002132F3"/>
    <w:p w:rsidR="002132F3" w:rsidRDefault="002132F3" w:rsidP="002132F3">
      <w:pPr>
        <w:ind w:left="1957" w:hanging="1259"/>
      </w:pPr>
      <w:bookmarkStart w:id="12" w:name="sub_2"/>
      <w:r>
        <w:rPr>
          <w:rStyle w:val="a3"/>
          <w:bCs/>
        </w:rPr>
        <w:t>Статья 2</w:t>
      </w:r>
      <w:r>
        <w:t>. Финансирование мер социальной поддержки ветеранов</w:t>
      </w:r>
    </w:p>
    <w:bookmarkEnd w:id="12"/>
    <w:p w:rsidR="002132F3" w:rsidRDefault="002132F3" w:rsidP="002132F3"/>
    <w:p w:rsidR="002132F3" w:rsidRDefault="002132F3" w:rsidP="002132F3">
      <w:r>
        <w:t>Меры социальной поддержки ветеранов, установленные настоящим Законом, являются расходными обязательствами Челябинской области.</w:t>
      </w:r>
    </w:p>
    <w:p w:rsidR="002132F3" w:rsidRDefault="002132F3" w:rsidP="002132F3"/>
    <w:p w:rsidR="002132F3" w:rsidRDefault="002132F3" w:rsidP="002132F3">
      <w:pPr>
        <w:ind w:left="1957" w:hanging="1259"/>
      </w:pPr>
      <w:bookmarkStart w:id="13" w:name="sub_3"/>
      <w:r>
        <w:rPr>
          <w:rStyle w:val="a3"/>
          <w:bCs/>
        </w:rPr>
        <w:t>Статья 3</w:t>
      </w:r>
      <w:r>
        <w:t>.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bookmarkEnd w:id="13"/>
    <w:p w:rsidR="002132F3" w:rsidRDefault="002132F3" w:rsidP="002132F3"/>
    <w:p w:rsidR="002132F3" w:rsidRDefault="002132F3" w:rsidP="002132F3">
      <w:bookmarkStart w:id="14" w:name="sub_3010"/>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p>
    <w:p w:rsidR="002132F3" w:rsidRDefault="002132F3" w:rsidP="002132F3">
      <w:bookmarkStart w:id="15" w:name="sub_3011"/>
      <w:bookmarkEnd w:id="14"/>
      <w:r>
        <w:t>1) преимущество при вступлении в садоводческие, огороднические и дачные некоммерческие объединения граждан;</w:t>
      </w:r>
    </w:p>
    <w:p w:rsidR="002132F3" w:rsidRDefault="002132F3" w:rsidP="002132F3">
      <w:pPr>
        <w:pStyle w:val="a7"/>
        <w:rPr>
          <w:color w:val="000000"/>
          <w:sz w:val="16"/>
          <w:szCs w:val="16"/>
        </w:rPr>
      </w:pPr>
      <w:bookmarkStart w:id="16" w:name="sub_312"/>
      <w:bookmarkEnd w:id="15"/>
      <w:r>
        <w:rPr>
          <w:color w:val="000000"/>
          <w:sz w:val="16"/>
          <w:szCs w:val="16"/>
        </w:rPr>
        <w:t>Информация об изменениях:</w:t>
      </w:r>
    </w:p>
    <w:bookmarkEnd w:id="16"/>
    <w:p w:rsidR="002132F3" w:rsidRDefault="002132F3" w:rsidP="002132F3">
      <w:pPr>
        <w:pStyle w:val="a8"/>
      </w:pPr>
      <w:r>
        <w:fldChar w:fldCharType="begin"/>
      </w:r>
      <w:r>
        <w:instrText>HYPERLINK "garantF1://19631431.9"</w:instrText>
      </w:r>
      <w:r>
        <w:fldChar w:fldCharType="separate"/>
      </w:r>
      <w:r>
        <w:rPr>
          <w:rStyle w:val="a4"/>
        </w:rPr>
        <w:t>Законом</w:t>
      </w:r>
      <w:r>
        <w:fldChar w:fldCharType="end"/>
      </w:r>
      <w:r>
        <w:t xml:space="preserve"> Челябинской области от 27 февраля 2014 г. N 657-ЗО в пункт 2 части 1 статьи 3 настоящего Закона внесены изменения</w:t>
      </w:r>
    </w:p>
    <w:p w:rsidR="002132F3" w:rsidRDefault="002132F3" w:rsidP="002132F3">
      <w:pPr>
        <w:pStyle w:val="a8"/>
      </w:pPr>
      <w:r>
        <w:t>См. текст пункта в предыдущей редакции</w:t>
      </w:r>
    </w:p>
    <w:p w:rsidR="002132F3" w:rsidRDefault="002132F3" w:rsidP="002132F3">
      <w:proofErr w:type="gramStart"/>
      <w:r>
        <w:t>2) сохранение обслуживания в поликлиниках и других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поликлиниках и других медицинских организациях, находящихся в государственной собственности Челябинской области или в собственности муниципальных образований;</w:t>
      </w:r>
      <w:proofErr w:type="gramEnd"/>
    </w:p>
    <w:p w:rsidR="002132F3" w:rsidRDefault="002132F3" w:rsidP="002132F3">
      <w:pPr>
        <w:pStyle w:val="a7"/>
        <w:rPr>
          <w:color w:val="000000"/>
          <w:sz w:val="16"/>
          <w:szCs w:val="16"/>
        </w:rPr>
      </w:pPr>
      <w:bookmarkStart w:id="17" w:name="sub_3013"/>
      <w:r>
        <w:rPr>
          <w:color w:val="000000"/>
          <w:sz w:val="16"/>
          <w:szCs w:val="16"/>
        </w:rPr>
        <w:t>Информация об изменениях:</w:t>
      </w:r>
    </w:p>
    <w:bookmarkEnd w:id="17"/>
    <w:p w:rsidR="002132F3" w:rsidRDefault="002132F3" w:rsidP="002132F3">
      <w:pPr>
        <w:pStyle w:val="a8"/>
      </w:pPr>
      <w:r>
        <w:fldChar w:fldCharType="begin"/>
      </w:r>
      <w:r>
        <w:instrText>HYPERLINK "garantF1://8693781.3011"</w:instrText>
      </w:r>
      <w:r>
        <w:fldChar w:fldCharType="separate"/>
      </w:r>
      <w:r>
        <w:rPr>
          <w:rStyle w:val="a4"/>
        </w:rPr>
        <w:t>Законом</w:t>
      </w:r>
      <w:r>
        <w:fldChar w:fldCharType="end"/>
      </w:r>
      <w:r>
        <w:t xml:space="preserve"> Челябинской области от 28 июня 2012 г. N 354-ЗО пункт 3 части 1 статьи 3 настоящего Закона изложен в новой редакции, </w:t>
      </w:r>
      <w:hyperlink r:id="rId6" w:history="1">
        <w:r>
          <w:rPr>
            <w:rStyle w:val="a4"/>
          </w:rPr>
          <w:t>вступающей в силу</w:t>
        </w:r>
      </w:hyperlink>
      <w:r>
        <w:t xml:space="preserve"> по истечении десяти дней после дня </w:t>
      </w:r>
      <w:hyperlink r:id="rId7" w:history="1">
        <w:r>
          <w:rPr>
            <w:rStyle w:val="a4"/>
          </w:rPr>
          <w:t xml:space="preserve">официального опубликования </w:t>
        </w:r>
      </w:hyperlink>
      <w:r>
        <w:t xml:space="preserve"> названного Закона</w:t>
      </w:r>
    </w:p>
    <w:p w:rsidR="002132F3" w:rsidRDefault="002132F3" w:rsidP="002132F3">
      <w:pPr>
        <w:pStyle w:val="a8"/>
      </w:pPr>
      <w:r>
        <w:t>См. текст пункта в предыдущей редакции</w:t>
      </w:r>
    </w:p>
    <w:p w:rsidR="002132F3" w:rsidRDefault="002132F3" w:rsidP="002132F3">
      <w:r>
        <w:t>3) ежемесячная денежная выплата в размере 220 рублей. Ежемесячная денежная выплата назначается с учетом ежеквартальной денежной выплаты на оплату проезда на всех видах городского пассажирского транспорта (кроме такси), автомобильного транспорта общего пользования (кроме такси) пригородных и междугородных (внутрирайонных и внутриобластных) маршрутов, железнодорожном транспорте пригородного сообщения в размере 600 рублей, назначенной и выплаченной за третий квартал 2012 года;</w:t>
      </w:r>
    </w:p>
    <w:p w:rsidR="002132F3" w:rsidRDefault="002132F3" w:rsidP="002132F3">
      <w:bookmarkStart w:id="18" w:name="sub_3014"/>
      <w:r>
        <w:t xml:space="preserve">4) </w:t>
      </w:r>
      <w:hyperlink r:id="rId8" w:history="1">
        <w:r>
          <w:rPr>
            <w:rStyle w:val="a4"/>
          </w:rPr>
          <w:t>исключен</w:t>
        </w:r>
      </w:hyperlink>
      <w:r>
        <w:t>;</w:t>
      </w:r>
    </w:p>
    <w:bookmarkEnd w:id="18"/>
    <w:p w:rsidR="002132F3" w:rsidRDefault="002132F3" w:rsidP="002132F3">
      <w:pPr>
        <w:pStyle w:val="a7"/>
        <w:rPr>
          <w:color w:val="000000"/>
          <w:sz w:val="16"/>
          <w:szCs w:val="16"/>
        </w:rPr>
      </w:pPr>
      <w:r>
        <w:rPr>
          <w:color w:val="000000"/>
          <w:sz w:val="16"/>
          <w:szCs w:val="16"/>
        </w:rPr>
        <w:t>Информация об изменениях:</w:t>
      </w:r>
    </w:p>
    <w:p w:rsidR="002132F3" w:rsidRDefault="002132F3" w:rsidP="002132F3">
      <w:pPr>
        <w:pStyle w:val="a8"/>
      </w:pPr>
      <w:r>
        <w:t>См. текст пункта 4 части 1 статьи 3</w:t>
      </w:r>
    </w:p>
    <w:p w:rsidR="002132F3" w:rsidRDefault="002132F3" w:rsidP="002132F3">
      <w:bookmarkStart w:id="19" w:name="sub_3015"/>
      <w:r>
        <w:t xml:space="preserve">5) </w:t>
      </w:r>
      <w:hyperlink r:id="rId9" w:history="1">
        <w:r>
          <w:rPr>
            <w:rStyle w:val="a4"/>
          </w:rPr>
          <w:t>исключен</w:t>
        </w:r>
      </w:hyperlink>
      <w:r>
        <w:t>;</w:t>
      </w:r>
    </w:p>
    <w:bookmarkEnd w:id="19"/>
    <w:p w:rsidR="002132F3" w:rsidRDefault="002132F3" w:rsidP="002132F3">
      <w:pPr>
        <w:pStyle w:val="a7"/>
        <w:rPr>
          <w:color w:val="000000"/>
          <w:sz w:val="16"/>
          <w:szCs w:val="16"/>
        </w:rPr>
      </w:pPr>
      <w:r>
        <w:rPr>
          <w:color w:val="000000"/>
          <w:sz w:val="16"/>
          <w:szCs w:val="16"/>
        </w:rPr>
        <w:t>Информация об изменениях:</w:t>
      </w:r>
    </w:p>
    <w:p w:rsidR="002132F3" w:rsidRDefault="002132F3" w:rsidP="002132F3">
      <w:pPr>
        <w:pStyle w:val="a8"/>
      </w:pPr>
      <w:r>
        <w:t>См. текст пункта 5 части 1 статьи 3</w:t>
      </w:r>
    </w:p>
    <w:p w:rsidR="002132F3" w:rsidRDefault="002132F3" w:rsidP="002132F3">
      <w:bookmarkStart w:id="20" w:name="sub_51"/>
      <w:r>
        <w:t xml:space="preserve">5-1) </w:t>
      </w:r>
      <w:hyperlink r:id="rId10" w:history="1">
        <w:r>
          <w:rPr>
            <w:rStyle w:val="a4"/>
          </w:rPr>
          <w:t>исключен</w:t>
        </w:r>
      </w:hyperlink>
      <w:r>
        <w:t>;</w:t>
      </w:r>
    </w:p>
    <w:bookmarkEnd w:id="20"/>
    <w:p w:rsidR="002132F3" w:rsidRDefault="002132F3" w:rsidP="002132F3">
      <w:pPr>
        <w:pStyle w:val="a7"/>
        <w:rPr>
          <w:color w:val="000000"/>
          <w:sz w:val="16"/>
          <w:szCs w:val="16"/>
        </w:rPr>
      </w:pPr>
      <w:r>
        <w:rPr>
          <w:color w:val="000000"/>
          <w:sz w:val="16"/>
          <w:szCs w:val="16"/>
        </w:rPr>
        <w:t>Информация об изменениях:</w:t>
      </w:r>
    </w:p>
    <w:p w:rsidR="002132F3" w:rsidRDefault="002132F3" w:rsidP="002132F3">
      <w:pPr>
        <w:pStyle w:val="a8"/>
      </w:pPr>
      <w:r>
        <w:t>См. текст пункта 5-1 части 1 статьи 3</w:t>
      </w:r>
    </w:p>
    <w:p w:rsidR="002132F3" w:rsidRDefault="002132F3" w:rsidP="002132F3">
      <w:bookmarkStart w:id="21" w:name="sub_3016"/>
      <w:r>
        <w:lastRenderedPageBreak/>
        <w:t xml:space="preserve">6) </w:t>
      </w:r>
      <w:hyperlink r:id="rId11" w:history="1">
        <w:r>
          <w:rPr>
            <w:rStyle w:val="a4"/>
          </w:rPr>
          <w:t>исключен</w:t>
        </w:r>
      </w:hyperlink>
      <w:r>
        <w:t xml:space="preserve"> с 1 июня 2008 г.;</w:t>
      </w:r>
    </w:p>
    <w:bookmarkEnd w:id="21"/>
    <w:p w:rsidR="002132F3" w:rsidRDefault="002132F3" w:rsidP="002132F3">
      <w:pPr>
        <w:pStyle w:val="a7"/>
        <w:rPr>
          <w:color w:val="000000"/>
          <w:sz w:val="16"/>
          <w:szCs w:val="16"/>
        </w:rPr>
      </w:pPr>
      <w:r>
        <w:rPr>
          <w:color w:val="000000"/>
          <w:sz w:val="16"/>
          <w:szCs w:val="16"/>
        </w:rPr>
        <w:t>Информация об изменениях:</w:t>
      </w:r>
    </w:p>
    <w:p w:rsidR="002132F3" w:rsidRDefault="002132F3" w:rsidP="002132F3">
      <w:pPr>
        <w:pStyle w:val="a8"/>
      </w:pPr>
      <w:r>
        <w:t>См. текст пункта 6 части 1 статьи 3</w:t>
      </w:r>
    </w:p>
    <w:p w:rsidR="002132F3" w:rsidRDefault="002132F3" w:rsidP="002132F3">
      <w:r>
        <w:t>7)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2132F3" w:rsidRDefault="002132F3" w:rsidP="002132F3">
      <w:bookmarkStart w:id="22" w:name="sub_3020"/>
      <w:r>
        <w:t>2. Порядок и условия предоставления мер социальной поддержки, указанных в настоящей статье, определяются Правительством Челябинской области.</w:t>
      </w:r>
    </w:p>
    <w:bookmarkEnd w:id="22"/>
    <w:p w:rsidR="002132F3" w:rsidRDefault="002132F3" w:rsidP="002132F3"/>
    <w:p w:rsidR="002132F3" w:rsidRDefault="002132F3" w:rsidP="002132F3">
      <w:pPr>
        <w:ind w:left="1957" w:hanging="1259"/>
      </w:pPr>
      <w:bookmarkStart w:id="23" w:name="sub_4"/>
      <w:r>
        <w:rPr>
          <w:rStyle w:val="a3"/>
          <w:bCs/>
        </w:rPr>
        <w:t>Статья 4</w:t>
      </w:r>
      <w:r>
        <w:t>. Меры социальной поддержки ветеранов труда</w:t>
      </w:r>
    </w:p>
    <w:bookmarkEnd w:id="23"/>
    <w:p w:rsidR="002132F3" w:rsidRDefault="002132F3" w:rsidP="002132F3"/>
    <w:p w:rsidR="002132F3" w:rsidRDefault="002132F3" w:rsidP="002132F3">
      <w:bookmarkStart w:id="24" w:name="sub_4010"/>
      <w:r>
        <w:t xml:space="preserve">1. Ветеранам труда после установления (назначения) им пенсии в соответствии с </w:t>
      </w:r>
      <w:hyperlink r:id="rId12" w:history="1">
        <w:r>
          <w:rPr>
            <w:rStyle w:val="a4"/>
          </w:rPr>
          <w:t>Федеральным законом</w:t>
        </w:r>
      </w:hyperlink>
      <w:r>
        <w:t xml:space="preserve"> "О трудовых пенсиях в Российской Федерации" предоставляются следующие меры социальной поддержки:</w:t>
      </w:r>
    </w:p>
    <w:p w:rsidR="002132F3" w:rsidRDefault="002132F3" w:rsidP="002132F3">
      <w:pPr>
        <w:pStyle w:val="a7"/>
        <w:rPr>
          <w:color w:val="000000"/>
          <w:sz w:val="16"/>
          <w:szCs w:val="16"/>
        </w:rPr>
      </w:pPr>
      <w:bookmarkStart w:id="25" w:name="sub_4011"/>
      <w:bookmarkEnd w:id="24"/>
      <w:r>
        <w:rPr>
          <w:color w:val="000000"/>
          <w:sz w:val="16"/>
          <w:szCs w:val="16"/>
        </w:rPr>
        <w:t>Информация об изменениях:</w:t>
      </w:r>
    </w:p>
    <w:bookmarkEnd w:id="25"/>
    <w:p w:rsidR="002132F3" w:rsidRDefault="002132F3" w:rsidP="002132F3">
      <w:pPr>
        <w:pStyle w:val="a8"/>
      </w:pPr>
      <w:r>
        <w:fldChar w:fldCharType="begin"/>
      </w:r>
      <w:r>
        <w:instrText>HYPERLINK "garantF1://19631431.10"</w:instrText>
      </w:r>
      <w:r>
        <w:fldChar w:fldCharType="separate"/>
      </w:r>
      <w:r>
        <w:rPr>
          <w:rStyle w:val="a4"/>
        </w:rPr>
        <w:t>Законом</w:t>
      </w:r>
      <w:r>
        <w:fldChar w:fldCharType="end"/>
      </w:r>
      <w:r>
        <w:t xml:space="preserve"> Челябинской области от 27 февраля 2014 г. N 657-ЗО в пункт 1 части 1 статьи 4 настоящего Закона внесены изменения</w:t>
      </w:r>
    </w:p>
    <w:p w:rsidR="002132F3" w:rsidRDefault="002132F3" w:rsidP="002132F3">
      <w:pPr>
        <w:pStyle w:val="a8"/>
      </w:pPr>
      <w:r>
        <w:t>См. текст пункта в предыдущей редакции</w:t>
      </w:r>
    </w:p>
    <w:p w:rsidR="002132F3" w:rsidRDefault="002132F3" w:rsidP="002132F3">
      <w:proofErr w:type="gramStart"/>
      <w:r>
        <w:t>1) сохранение обслуживания в поликлиниках и других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поликлиниках и других медицинских организациях, находящихся в государственной собственности Челябинской области или в собственности муниципальных образований;</w:t>
      </w:r>
      <w:proofErr w:type="gramEnd"/>
    </w:p>
    <w:p w:rsidR="002132F3" w:rsidRDefault="002132F3" w:rsidP="002132F3">
      <w:pPr>
        <w:pStyle w:val="a7"/>
        <w:rPr>
          <w:color w:val="000000"/>
          <w:sz w:val="16"/>
          <w:szCs w:val="16"/>
        </w:rPr>
      </w:pPr>
      <w:bookmarkStart w:id="26" w:name="sub_4012"/>
      <w:r>
        <w:rPr>
          <w:color w:val="000000"/>
          <w:sz w:val="16"/>
          <w:szCs w:val="16"/>
        </w:rPr>
        <w:t>Информация об изменениях:</w:t>
      </w:r>
    </w:p>
    <w:bookmarkEnd w:id="26"/>
    <w:p w:rsidR="002132F3" w:rsidRDefault="002132F3" w:rsidP="002132F3">
      <w:pPr>
        <w:pStyle w:val="a8"/>
      </w:pPr>
      <w:r>
        <w:fldChar w:fldCharType="begin"/>
      </w:r>
      <w:r>
        <w:instrText>HYPERLINK "garantF1://8693781.3012"</w:instrText>
      </w:r>
      <w:r>
        <w:fldChar w:fldCharType="separate"/>
      </w:r>
      <w:r>
        <w:rPr>
          <w:rStyle w:val="a4"/>
        </w:rPr>
        <w:t>Законом</w:t>
      </w:r>
      <w:r>
        <w:fldChar w:fldCharType="end"/>
      </w:r>
      <w:r>
        <w:t xml:space="preserve"> Челябинской области от 28 июня 2012 г. N 354-ЗО пункт 2 части 1 статьи 4 настоящего Закона изложен в новой редакции, </w:t>
      </w:r>
      <w:hyperlink r:id="rId13" w:history="1">
        <w:r>
          <w:rPr>
            <w:rStyle w:val="a4"/>
          </w:rPr>
          <w:t>вступающей в силу</w:t>
        </w:r>
      </w:hyperlink>
      <w:r>
        <w:t xml:space="preserve"> по истечении десяти дней после дня </w:t>
      </w:r>
      <w:hyperlink r:id="rId14" w:history="1">
        <w:r>
          <w:rPr>
            <w:rStyle w:val="a4"/>
          </w:rPr>
          <w:t xml:space="preserve">официального опубликования </w:t>
        </w:r>
      </w:hyperlink>
      <w:r>
        <w:t xml:space="preserve"> названного Закона</w:t>
      </w:r>
    </w:p>
    <w:p w:rsidR="002132F3" w:rsidRDefault="002132F3" w:rsidP="002132F3">
      <w:pPr>
        <w:pStyle w:val="a8"/>
      </w:pPr>
      <w:r>
        <w:t>См. текст пункта в предыдущей редакции</w:t>
      </w:r>
    </w:p>
    <w:p w:rsidR="002132F3" w:rsidRDefault="002132F3" w:rsidP="002132F3">
      <w:r>
        <w:t>2) ежемесячная денежная выплата в размере:</w:t>
      </w:r>
    </w:p>
    <w:p w:rsidR="002132F3" w:rsidRDefault="002132F3" w:rsidP="002132F3">
      <w:r>
        <w:t xml:space="preserve">220 рублей - ветеранам труда, не пользующимся услугами местной телефонной связи. </w:t>
      </w:r>
      <w:proofErr w:type="gramStart"/>
      <w:r>
        <w:t>Ежемесячная денежная выплата назначается с учетом ежеквартальной денежной выплаты на оплату проезда на всех видах городского пассажирского транспорта (кроме такси), автомобильного транспорта общего пользования (кроме такси) пригородных и междугородных (внутрирайонных и внутриобластных) маршрутов, железнодорожном транспорте пригородного сообщения в размере 600 рублей, назначенной и выплаченной за третий квартал 2012 года;</w:t>
      </w:r>
      <w:proofErr w:type="gramEnd"/>
    </w:p>
    <w:p w:rsidR="002132F3" w:rsidRDefault="002132F3" w:rsidP="002132F3">
      <w:r>
        <w:t xml:space="preserve">360 рублей - ветеранам труда, пользующимся услугами местной телефонной связи. </w:t>
      </w:r>
      <w:proofErr w:type="gramStart"/>
      <w:r>
        <w:t>Ежемесячная денежная выплата назначается с учетом ежеквартальной денежной выплаты на оплату проезда на всех видах городского пассажирского транспорта (кроме такси), автомобильного транспорта общего пользования (кроме такси) пригородных и междугородных (внутрирайонных и внутриобластных) маршрутов, железнодорожном транспорте пригородного сообщения в размере 600 рублей, назначенной и выплаченной за третий квартал 2012 года;</w:t>
      </w:r>
      <w:proofErr w:type="gramEnd"/>
    </w:p>
    <w:p w:rsidR="002132F3" w:rsidRDefault="002132F3" w:rsidP="002132F3">
      <w:bookmarkStart w:id="27" w:name="sub_4013"/>
      <w:r>
        <w:t xml:space="preserve">3) </w:t>
      </w:r>
      <w:hyperlink r:id="rId15" w:history="1">
        <w:r>
          <w:rPr>
            <w:rStyle w:val="a4"/>
          </w:rPr>
          <w:t>исключен</w:t>
        </w:r>
      </w:hyperlink>
      <w:r>
        <w:t>;</w:t>
      </w:r>
    </w:p>
    <w:bookmarkEnd w:id="27"/>
    <w:p w:rsidR="002132F3" w:rsidRDefault="002132F3" w:rsidP="002132F3">
      <w:pPr>
        <w:pStyle w:val="a7"/>
        <w:rPr>
          <w:color w:val="000000"/>
          <w:sz w:val="16"/>
          <w:szCs w:val="16"/>
        </w:rPr>
      </w:pPr>
      <w:r>
        <w:rPr>
          <w:color w:val="000000"/>
          <w:sz w:val="16"/>
          <w:szCs w:val="16"/>
        </w:rPr>
        <w:t>Информация об изменениях:</w:t>
      </w:r>
    </w:p>
    <w:p w:rsidR="002132F3" w:rsidRDefault="002132F3" w:rsidP="002132F3">
      <w:pPr>
        <w:pStyle w:val="a8"/>
      </w:pPr>
      <w:r>
        <w:lastRenderedPageBreak/>
        <w:t>См. текст пункта 3 части 1 статьи 4</w:t>
      </w:r>
    </w:p>
    <w:p w:rsidR="002132F3" w:rsidRDefault="002132F3" w:rsidP="002132F3">
      <w:bookmarkStart w:id="28" w:name="sub_31"/>
      <w:r>
        <w:t xml:space="preserve">3-1) </w:t>
      </w:r>
      <w:hyperlink r:id="rId16" w:history="1">
        <w:r>
          <w:rPr>
            <w:rStyle w:val="a4"/>
          </w:rPr>
          <w:t>исключен</w:t>
        </w:r>
      </w:hyperlink>
      <w:r>
        <w:t>;</w:t>
      </w:r>
    </w:p>
    <w:bookmarkEnd w:id="28"/>
    <w:p w:rsidR="002132F3" w:rsidRDefault="002132F3" w:rsidP="002132F3">
      <w:pPr>
        <w:pStyle w:val="a7"/>
        <w:rPr>
          <w:color w:val="000000"/>
          <w:sz w:val="16"/>
          <w:szCs w:val="16"/>
        </w:rPr>
      </w:pPr>
      <w:r>
        <w:rPr>
          <w:color w:val="000000"/>
          <w:sz w:val="16"/>
          <w:szCs w:val="16"/>
        </w:rPr>
        <w:t>Информация об изменениях:</w:t>
      </w:r>
    </w:p>
    <w:p w:rsidR="002132F3" w:rsidRDefault="002132F3" w:rsidP="002132F3">
      <w:pPr>
        <w:pStyle w:val="a8"/>
      </w:pPr>
      <w:r>
        <w:t>См. текст пункта 3-1 части 1 статьи 4</w:t>
      </w:r>
    </w:p>
    <w:p w:rsidR="002132F3" w:rsidRDefault="002132F3" w:rsidP="002132F3">
      <w:bookmarkStart w:id="29" w:name="sub_4014"/>
      <w:r>
        <w:t xml:space="preserve">4) </w:t>
      </w:r>
      <w:hyperlink r:id="rId17" w:history="1">
        <w:r>
          <w:rPr>
            <w:rStyle w:val="a4"/>
          </w:rPr>
          <w:t>исключен</w:t>
        </w:r>
      </w:hyperlink>
      <w:r>
        <w:t xml:space="preserve"> с 1 июня 2008 г.;</w:t>
      </w:r>
    </w:p>
    <w:bookmarkEnd w:id="29"/>
    <w:p w:rsidR="002132F3" w:rsidRDefault="002132F3" w:rsidP="002132F3">
      <w:pPr>
        <w:pStyle w:val="a7"/>
        <w:rPr>
          <w:color w:val="000000"/>
          <w:sz w:val="16"/>
          <w:szCs w:val="16"/>
        </w:rPr>
      </w:pPr>
      <w:r>
        <w:rPr>
          <w:color w:val="000000"/>
          <w:sz w:val="16"/>
          <w:szCs w:val="16"/>
        </w:rPr>
        <w:t>Информация об изменениях:</w:t>
      </w:r>
    </w:p>
    <w:p w:rsidR="002132F3" w:rsidRDefault="002132F3" w:rsidP="002132F3">
      <w:pPr>
        <w:pStyle w:val="a8"/>
      </w:pPr>
      <w:r>
        <w:t>См. текст пункта 4 части 1 статьи 4</w:t>
      </w:r>
    </w:p>
    <w:p w:rsidR="002132F3" w:rsidRDefault="002132F3" w:rsidP="002132F3">
      <w:bookmarkStart w:id="30" w:name="sub_4015"/>
      <w:r>
        <w:t xml:space="preserve">5) компенсация расходов на оплату жилых помещений и коммунальных услуг, предоставляемая </w:t>
      </w:r>
      <w:proofErr w:type="gramStart"/>
      <w:r>
        <w:t>проживающим</w:t>
      </w:r>
      <w:proofErr w:type="gramEnd"/>
      <w:r>
        <w:t xml:space="preserve"> в жилых помещениях жилищного фонда независимо от форм собственности, в размере:</w:t>
      </w:r>
    </w:p>
    <w:bookmarkEnd w:id="30"/>
    <w:p w:rsidR="002132F3" w:rsidRDefault="002132F3" w:rsidP="002132F3">
      <w:r>
        <w:t>50 процентов стоимости занимаемой общей площади жилых помещений (в коммунальных квартирах - занимаемой жилой площади) в пределах нормы площади жилья, установленной Правительством Челябинской области.</w:t>
      </w:r>
    </w:p>
    <w:p w:rsidR="002132F3" w:rsidRDefault="002132F3" w:rsidP="002132F3">
      <w:bookmarkStart w:id="31" w:name="sub_40153"/>
      <w:r>
        <w:t>Меры социальной поддержки по оплате жилых помещений распространяются на нетрудоспособных членов семьи ветерана труда, совместно с ним проживающих, которые находятся на его полном содержании или получают от него помощь, являющуюся для них постоянным и основным источником сре</w:t>
      </w:r>
      <w:proofErr w:type="gramStart"/>
      <w:r>
        <w:t>дств к с</w:t>
      </w:r>
      <w:proofErr w:type="gramEnd"/>
      <w:r>
        <w:t>уществованию, либо получают любого вида пенсию и не работают;</w:t>
      </w:r>
    </w:p>
    <w:bookmarkEnd w:id="31"/>
    <w:p w:rsidR="002132F3" w:rsidRDefault="002132F3" w:rsidP="002132F3">
      <w:r>
        <w:t xml:space="preserve">50 процентов стоимости коммунальных услуг в пределах нормативов их потребления, установленных в соответствии с законодательством, и в пределах нормы площади жилья, установленной Правительством Челябинской области, при оплате центрального отопления и природного газа, приобретаемого в целях отопления, а указанным лицам, проживающим в домах с печным отоплением, - твердого топлива, приобретаемого в пределах норм, установленных для продажи населению, и транспортных услуг </w:t>
      </w:r>
      <w:proofErr w:type="gramStart"/>
      <w:r>
        <w:t>по</w:t>
      </w:r>
      <w:proofErr w:type="gramEnd"/>
      <w:r>
        <w:t xml:space="preserve"> </w:t>
      </w:r>
      <w:proofErr w:type="gramStart"/>
      <w:r>
        <w:t>его</w:t>
      </w:r>
      <w:proofErr w:type="gramEnd"/>
      <w:r>
        <w:t xml:space="preserve"> доставке.</w:t>
      </w:r>
    </w:p>
    <w:p w:rsidR="002132F3" w:rsidRDefault="002132F3" w:rsidP="002132F3">
      <w:r>
        <w:t>Расчет размера компенсации расходов на оплату жилых помещений и коммунальных услуг осуществляется на основании сведений о размере фактических начислений на оплату жилых помещений и коммунальных услуг, предоставляемых организациями, а также индивидуальными предпринимателями, осуществляющими расчет размера платы за жилые помещения и коммунальные услуги;</w:t>
      </w:r>
    </w:p>
    <w:p w:rsidR="002132F3" w:rsidRDefault="002132F3" w:rsidP="002132F3">
      <w:bookmarkStart w:id="32" w:name="sub_4016"/>
      <w:r>
        <w:t xml:space="preserve">6) </w:t>
      </w:r>
      <w:hyperlink r:id="rId18" w:history="1">
        <w:r>
          <w:rPr>
            <w:rStyle w:val="a4"/>
          </w:rPr>
          <w:t>исключен</w:t>
        </w:r>
      </w:hyperlink>
      <w:r>
        <w:t xml:space="preserve"> с 1 июля 2009 г.</w:t>
      </w:r>
    </w:p>
    <w:bookmarkEnd w:id="32"/>
    <w:p w:rsidR="002132F3" w:rsidRDefault="002132F3" w:rsidP="002132F3">
      <w:pPr>
        <w:pStyle w:val="a7"/>
        <w:rPr>
          <w:color w:val="000000"/>
          <w:sz w:val="16"/>
          <w:szCs w:val="16"/>
        </w:rPr>
      </w:pPr>
      <w:r>
        <w:rPr>
          <w:color w:val="000000"/>
          <w:sz w:val="16"/>
          <w:szCs w:val="16"/>
        </w:rPr>
        <w:t>Информация об изменениях:</w:t>
      </w:r>
    </w:p>
    <w:p w:rsidR="002132F3" w:rsidRDefault="002132F3" w:rsidP="002132F3">
      <w:pPr>
        <w:pStyle w:val="a8"/>
      </w:pPr>
      <w:r>
        <w:t>См. текст пункта 6 части 1 статьи 4</w:t>
      </w:r>
    </w:p>
    <w:p w:rsidR="002132F3" w:rsidRDefault="002132F3" w:rsidP="002132F3">
      <w:bookmarkStart w:id="33" w:name="sub_417"/>
      <w:r>
        <w:t xml:space="preserve">7) </w:t>
      </w:r>
      <w:hyperlink r:id="rId19" w:history="1">
        <w:r>
          <w:rPr>
            <w:rStyle w:val="a4"/>
          </w:rPr>
          <w:t>исключен</w:t>
        </w:r>
      </w:hyperlink>
      <w:r>
        <w:t>;</w:t>
      </w:r>
    </w:p>
    <w:bookmarkEnd w:id="33"/>
    <w:p w:rsidR="002132F3" w:rsidRDefault="002132F3" w:rsidP="002132F3">
      <w:pPr>
        <w:pStyle w:val="a7"/>
        <w:rPr>
          <w:color w:val="000000"/>
          <w:sz w:val="16"/>
          <w:szCs w:val="16"/>
        </w:rPr>
      </w:pPr>
      <w:r>
        <w:rPr>
          <w:color w:val="000000"/>
          <w:sz w:val="16"/>
          <w:szCs w:val="16"/>
        </w:rPr>
        <w:t>Информация об изменениях:</w:t>
      </w:r>
    </w:p>
    <w:p w:rsidR="002132F3" w:rsidRDefault="002132F3" w:rsidP="002132F3">
      <w:pPr>
        <w:pStyle w:val="a8"/>
      </w:pPr>
      <w:r>
        <w:t>См. текст пункта 7 части 1 статьи 4</w:t>
      </w:r>
    </w:p>
    <w:p w:rsidR="002132F3" w:rsidRDefault="002132F3" w:rsidP="002132F3">
      <w:bookmarkStart w:id="34" w:name="sub_418"/>
      <w:r>
        <w:t xml:space="preserve">8) </w:t>
      </w:r>
      <w:hyperlink r:id="rId20" w:history="1">
        <w:r>
          <w:rPr>
            <w:rStyle w:val="a4"/>
          </w:rPr>
          <w:t>исключен.</w:t>
        </w:r>
      </w:hyperlink>
    </w:p>
    <w:bookmarkEnd w:id="34"/>
    <w:p w:rsidR="002132F3" w:rsidRDefault="002132F3" w:rsidP="002132F3">
      <w:pPr>
        <w:pStyle w:val="a7"/>
        <w:rPr>
          <w:color w:val="000000"/>
          <w:sz w:val="16"/>
          <w:szCs w:val="16"/>
        </w:rPr>
      </w:pPr>
      <w:r>
        <w:rPr>
          <w:color w:val="000000"/>
          <w:sz w:val="16"/>
          <w:szCs w:val="16"/>
        </w:rPr>
        <w:t>Информация об изменениях:</w:t>
      </w:r>
    </w:p>
    <w:p w:rsidR="002132F3" w:rsidRDefault="002132F3" w:rsidP="002132F3">
      <w:pPr>
        <w:pStyle w:val="a8"/>
      </w:pPr>
      <w:r>
        <w:t>См. текст пункта 8 части 1 статьи 4</w:t>
      </w:r>
    </w:p>
    <w:p w:rsidR="002132F3" w:rsidRDefault="002132F3" w:rsidP="002132F3">
      <w:bookmarkStart w:id="35" w:name="sub_4017"/>
      <w:r>
        <w:t xml:space="preserve">Сумма расходов областного бюджета на предоставление мер социальной поддержки, указанных в </w:t>
      </w:r>
      <w:hyperlink w:anchor="sub_4016" w:history="1">
        <w:r>
          <w:rPr>
            <w:rStyle w:val="a4"/>
          </w:rPr>
          <w:t>пункте 6 части 1</w:t>
        </w:r>
      </w:hyperlink>
      <w:r>
        <w:t xml:space="preserve"> настоящей статьи, определяется на основании областных стандартов оплаты жилья и коммунальных услуг.</w:t>
      </w:r>
    </w:p>
    <w:p w:rsidR="002132F3" w:rsidRDefault="002132F3" w:rsidP="002132F3">
      <w:bookmarkStart w:id="36" w:name="sub_4020"/>
      <w:bookmarkEnd w:id="35"/>
      <w:r>
        <w:t>2. Порядок и условия предоставления мер социальной поддержки, указанных в настоящей статье, определяются Правительством Челябинской области.</w:t>
      </w:r>
    </w:p>
    <w:p w:rsidR="002132F3" w:rsidRDefault="002132F3" w:rsidP="002132F3">
      <w:bookmarkStart w:id="37" w:name="sub_4030"/>
      <w:bookmarkEnd w:id="36"/>
      <w:r>
        <w:t xml:space="preserve">3. </w:t>
      </w:r>
      <w:proofErr w:type="gramStart"/>
      <w:r>
        <w:t xml:space="preserve">Ветеранам труда, получающим пенсии по иным основаниям, чем предусмотрено </w:t>
      </w:r>
      <w:hyperlink w:anchor="sub_4010" w:history="1">
        <w:r>
          <w:rPr>
            <w:rStyle w:val="a4"/>
          </w:rPr>
          <w:t>частью 1</w:t>
        </w:r>
      </w:hyperlink>
      <w: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трудовую пенсию по старости в соответствии со </w:t>
      </w:r>
      <w:hyperlink r:id="rId21" w:history="1">
        <w:r>
          <w:rPr>
            <w:rStyle w:val="a4"/>
          </w:rPr>
          <w:t>статьей 7</w:t>
        </w:r>
      </w:hyperlink>
      <w:r>
        <w:t xml:space="preserve"> Федерального закона "О трудовых пенсиях в Российской Федерации".</w:t>
      </w:r>
      <w:proofErr w:type="gramEnd"/>
    </w:p>
    <w:bookmarkEnd w:id="37"/>
    <w:p w:rsidR="002132F3" w:rsidRDefault="002132F3" w:rsidP="002132F3"/>
    <w:p w:rsidR="002132F3" w:rsidRDefault="002132F3" w:rsidP="002132F3">
      <w:pPr>
        <w:pStyle w:val="a7"/>
        <w:rPr>
          <w:color w:val="000000"/>
          <w:sz w:val="16"/>
          <w:szCs w:val="16"/>
        </w:rPr>
      </w:pPr>
      <w:bookmarkStart w:id="38" w:name="sub_401"/>
      <w:r>
        <w:rPr>
          <w:color w:val="000000"/>
          <w:sz w:val="16"/>
          <w:szCs w:val="16"/>
        </w:rPr>
        <w:t>Информация об изменениях:</w:t>
      </w:r>
    </w:p>
    <w:bookmarkEnd w:id="38"/>
    <w:p w:rsidR="002132F3" w:rsidRDefault="002132F3" w:rsidP="002132F3">
      <w:pPr>
        <w:pStyle w:val="a8"/>
      </w:pPr>
      <w:r>
        <w:fldChar w:fldCharType="begin"/>
      </w:r>
      <w:r>
        <w:instrText>HYPERLINK "garantF1://8600256.1013"</w:instrText>
      </w:r>
      <w:r>
        <w:fldChar w:fldCharType="separate"/>
      </w:r>
      <w:r>
        <w:rPr>
          <w:rStyle w:val="a4"/>
        </w:rPr>
        <w:t>Законом</w:t>
      </w:r>
      <w:r>
        <w:fldChar w:fldCharType="end"/>
      </w:r>
      <w:r>
        <w:t xml:space="preserve"> Челябинской области от 19 декабря 2006 г. N 81-ЗО настоящий Закон дополнен статьей 4-1, </w:t>
      </w:r>
      <w:hyperlink r:id="rId22" w:history="1">
        <w:r>
          <w:rPr>
            <w:rStyle w:val="a4"/>
          </w:rPr>
          <w:t>вступающей в силу</w:t>
        </w:r>
      </w:hyperlink>
      <w:r>
        <w:t xml:space="preserve"> с 1 января 2007 г.</w:t>
      </w:r>
    </w:p>
    <w:p w:rsidR="002132F3" w:rsidRDefault="002132F3" w:rsidP="002132F3">
      <w:pPr>
        <w:pStyle w:val="a5"/>
      </w:pPr>
      <w:r>
        <w:rPr>
          <w:rStyle w:val="a3"/>
          <w:bCs/>
        </w:rPr>
        <w:t>Статья 4-1</w:t>
      </w:r>
      <w:r>
        <w:t>. Меры социальной поддержки ветеранов военной службы</w:t>
      </w:r>
    </w:p>
    <w:p w:rsidR="002132F3" w:rsidRDefault="002132F3" w:rsidP="002132F3"/>
    <w:p w:rsidR="002132F3" w:rsidRDefault="002132F3" w:rsidP="002132F3">
      <w:r>
        <w:t xml:space="preserve">Ветераны военной службы по достижении возраста, дающего право на трудовую пенсию по старости в соответствии с </w:t>
      </w:r>
      <w:hyperlink r:id="rId23" w:history="1">
        <w:r>
          <w:rPr>
            <w:rStyle w:val="a4"/>
          </w:rPr>
          <w:t>Федеральным законом</w:t>
        </w:r>
      </w:hyperlink>
      <w:r>
        <w:t xml:space="preserve"> "О трудовых пенсиях в Российской Федерации", приобретают право на меры социальной поддержки, установленные </w:t>
      </w:r>
      <w:hyperlink w:anchor="sub_4" w:history="1">
        <w:r>
          <w:rPr>
            <w:rStyle w:val="a4"/>
          </w:rPr>
          <w:t>статьей 4</w:t>
        </w:r>
      </w:hyperlink>
      <w:r>
        <w:t xml:space="preserve"> настоящего Закона для ветеранов труда.</w:t>
      </w:r>
    </w:p>
    <w:p w:rsidR="002132F3" w:rsidRDefault="002132F3" w:rsidP="002132F3"/>
    <w:p w:rsidR="002132F3" w:rsidRDefault="002132F3" w:rsidP="002132F3">
      <w:pPr>
        <w:pStyle w:val="a7"/>
        <w:rPr>
          <w:color w:val="000000"/>
          <w:sz w:val="16"/>
          <w:szCs w:val="16"/>
        </w:rPr>
      </w:pPr>
      <w:bookmarkStart w:id="39" w:name="sub_5"/>
      <w:r>
        <w:rPr>
          <w:color w:val="000000"/>
          <w:sz w:val="16"/>
          <w:szCs w:val="16"/>
        </w:rPr>
        <w:t>Информация об изменениях:</w:t>
      </w:r>
    </w:p>
    <w:bookmarkEnd w:id="39"/>
    <w:p w:rsidR="002132F3" w:rsidRDefault="002132F3" w:rsidP="002132F3">
      <w:pPr>
        <w:pStyle w:val="a8"/>
      </w:pPr>
      <w:r>
        <w:fldChar w:fldCharType="begin"/>
      </w:r>
      <w:r>
        <w:instrText>HYPERLINK "garantF1://8636402.4"</w:instrText>
      </w:r>
      <w:r>
        <w:fldChar w:fldCharType="separate"/>
      </w:r>
      <w:r>
        <w:rPr>
          <w:rStyle w:val="a4"/>
        </w:rPr>
        <w:t>Законом</w:t>
      </w:r>
      <w:r>
        <w:fldChar w:fldCharType="end"/>
      </w:r>
      <w:r>
        <w:t xml:space="preserve"> Челябинской области от 24 сентября 2009 г. N 474-ЗО в статью 5 настоящего Закона внесены изменения</w:t>
      </w:r>
    </w:p>
    <w:p w:rsidR="002132F3" w:rsidRDefault="002132F3" w:rsidP="002132F3">
      <w:pPr>
        <w:pStyle w:val="a8"/>
      </w:pPr>
      <w:r>
        <w:t>См. те</w:t>
      </w:r>
      <w:proofErr w:type="gramStart"/>
      <w:r>
        <w:t>кст ст</w:t>
      </w:r>
      <w:proofErr w:type="gramEnd"/>
      <w:r>
        <w:t>атьи в предыдущей редакции</w:t>
      </w:r>
    </w:p>
    <w:p w:rsidR="002132F3" w:rsidRDefault="002132F3" w:rsidP="002132F3">
      <w:pPr>
        <w:ind w:left="1957" w:hanging="1259"/>
      </w:pPr>
      <w:r>
        <w:rPr>
          <w:rStyle w:val="a3"/>
          <w:bCs/>
        </w:rPr>
        <w:t>Статья 5</w:t>
      </w:r>
      <w:r>
        <w:t>. Участие общественных объединений ветеранов в решении вопросов социальной поддержки ветеранов</w:t>
      </w:r>
    </w:p>
    <w:p w:rsidR="002132F3" w:rsidRDefault="002132F3" w:rsidP="002132F3"/>
    <w:p w:rsidR="002132F3" w:rsidRDefault="002132F3" w:rsidP="002132F3">
      <w:r>
        <w:t>Решения по вопросам социальной поддержки ветеранов принимаются органами государственной власти Челябинской области при участии представителей соответствующих общественных объединений ветеранов, созданных и зарегистрированных в порядке, установленном законодательством Российской Федерации.</w:t>
      </w:r>
    </w:p>
    <w:p w:rsidR="002132F3" w:rsidRDefault="002132F3" w:rsidP="002132F3"/>
    <w:p w:rsidR="002132F3" w:rsidRDefault="002132F3" w:rsidP="002132F3">
      <w:pPr>
        <w:ind w:left="1957" w:hanging="1259"/>
      </w:pPr>
      <w:bookmarkStart w:id="40" w:name="sub_6"/>
      <w:r>
        <w:rPr>
          <w:rStyle w:val="a3"/>
          <w:bCs/>
        </w:rPr>
        <w:t>Статья 6</w:t>
      </w:r>
      <w:r>
        <w:t>. Вступление в силу настоящего Закона</w:t>
      </w:r>
    </w:p>
    <w:bookmarkEnd w:id="40"/>
    <w:p w:rsidR="002132F3" w:rsidRDefault="002132F3" w:rsidP="002132F3"/>
    <w:p w:rsidR="002132F3" w:rsidRDefault="002132F3" w:rsidP="002132F3">
      <w:r>
        <w:t>Настоящий Закон вступает в силу с 1 января 2005 года.</w:t>
      </w:r>
    </w:p>
    <w:p w:rsidR="002132F3" w:rsidRDefault="002132F3" w:rsidP="002132F3"/>
    <w:p w:rsidR="002132F3" w:rsidRDefault="002132F3" w:rsidP="002132F3">
      <w:pPr>
        <w:ind w:left="1957" w:hanging="1259"/>
      </w:pPr>
      <w:bookmarkStart w:id="41" w:name="sub_7"/>
      <w:r>
        <w:rPr>
          <w:rStyle w:val="a3"/>
          <w:bCs/>
        </w:rPr>
        <w:t>Статья 7</w:t>
      </w:r>
      <w:r>
        <w:t>. Признание утратившей силу статьи 8 Закона Челябинской области "О дополнительных мерах социальной защиты ветеранов в Челябинской области"</w:t>
      </w:r>
    </w:p>
    <w:bookmarkEnd w:id="41"/>
    <w:p w:rsidR="002132F3" w:rsidRDefault="002132F3" w:rsidP="002132F3"/>
    <w:p w:rsidR="002132F3" w:rsidRDefault="002132F3" w:rsidP="002132F3">
      <w:proofErr w:type="gramStart"/>
      <w:r>
        <w:t xml:space="preserve">Со дня вступления в силу настоящего Закона признать утратившей силу </w:t>
      </w:r>
      <w:hyperlink r:id="rId24" w:history="1">
        <w:r>
          <w:rPr>
            <w:rStyle w:val="a4"/>
          </w:rPr>
          <w:t>статью 8</w:t>
        </w:r>
      </w:hyperlink>
      <w:r>
        <w:t xml:space="preserve"> Закона Челябинской области от 25 января 1996 года N 16-ОЗ "О дополнительных мерах социальной защиты ветеранов в Челябинской области" (Сборник законов и нормативных правовых актов Челябинской области, 1996, N 1; Ведомости Законодательного собрания Челябинской области, 2002, </w:t>
      </w:r>
      <w:proofErr w:type="spellStart"/>
      <w:r>
        <w:t>вып</w:t>
      </w:r>
      <w:proofErr w:type="spellEnd"/>
      <w:r>
        <w:t>. 10, октябрь).</w:t>
      </w:r>
      <w:proofErr w:type="gramEnd"/>
    </w:p>
    <w:p w:rsidR="002132F3" w:rsidRDefault="002132F3" w:rsidP="002132F3"/>
    <w:tbl>
      <w:tblPr>
        <w:tblW w:w="0" w:type="auto"/>
        <w:tblInd w:w="108" w:type="dxa"/>
        <w:tblLook w:val="0000"/>
      </w:tblPr>
      <w:tblGrid>
        <w:gridCol w:w="6279"/>
        <w:gridCol w:w="3184"/>
      </w:tblGrid>
      <w:tr w:rsidR="002132F3" w:rsidTr="009D5422">
        <w:tblPrEx>
          <w:tblCellMar>
            <w:top w:w="0" w:type="dxa"/>
            <w:bottom w:w="0" w:type="dxa"/>
          </w:tblCellMar>
        </w:tblPrEx>
        <w:tc>
          <w:tcPr>
            <w:tcW w:w="6666" w:type="dxa"/>
            <w:tcBorders>
              <w:top w:val="nil"/>
              <w:left w:val="nil"/>
              <w:bottom w:val="nil"/>
              <w:right w:val="nil"/>
            </w:tcBorders>
          </w:tcPr>
          <w:p w:rsidR="002132F3" w:rsidRDefault="002132F3" w:rsidP="009D5422">
            <w:pPr>
              <w:pStyle w:val="ab"/>
            </w:pPr>
            <w:r>
              <w:t>Губернатор Челябинской области</w:t>
            </w:r>
          </w:p>
        </w:tc>
        <w:tc>
          <w:tcPr>
            <w:tcW w:w="3333" w:type="dxa"/>
            <w:tcBorders>
              <w:top w:val="nil"/>
              <w:left w:val="nil"/>
              <w:bottom w:val="nil"/>
              <w:right w:val="nil"/>
            </w:tcBorders>
          </w:tcPr>
          <w:p w:rsidR="002132F3" w:rsidRDefault="002132F3" w:rsidP="009D5422">
            <w:pPr>
              <w:pStyle w:val="a9"/>
              <w:jc w:val="right"/>
            </w:pPr>
            <w:r>
              <w:t>П.И.Сумин</w:t>
            </w:r>
          </w:p>
        </w:tc>
      </w:tr>
    </w:tbl>
    <w:p w:rsidR="002132F3" w:rsidRDefault="002132F3" w:rsidP="002132F3"/>
    <w:tbl>
      <w:tblPr>
        <w:tblW w:w="0" w:type="auto"/>
        <w:tblInd w:w="108" w:type="dxa"/>
        <w:tblLook w:val="0000"/>
      </w:tblPr>
      <w:tblGrid>
        <w:gridCol w:w="6280"/>
        <w:gridCol w:w="3183"/>
      </w:tblGrid>
      <w:tr w:rsidR="002132F3" w:rsidTr="009D5422">
        <w:tblPrEx>
          <w:tblCellMar>
            <w:top w:w="0" w:type="dxa"/>
            <w:bottom w:w="0" w:type="dxa"/>
          </w:tblCellMar>
        </w:tblPrEx>
        <w:tc>
          <w:tcPr>
            <w:tcW w:w="6666" w:type="dxa"/>
            <w:tcBorders>
              <w:top w:val="nil"/>
              <w:left w:val="nil"/>
              <w:bottom w:val="nil"/>
              <w:right w:val="nil"/>
            </w:tcBorders>
          </w:tcPr>
          <w:p w:rsidR="002132F3" w:rsidRDefault="002132F3" w:rsidP="009D5422">
            <w:pPr>
              <w:pStyle w:val="ab"/>
            </w:pPr>
            <w:r>
              <w:t>N 327-ЗО от 30 ноября 2004 г.</w:t>
            </w:r>
          </w:p>
        </w:tc>
        <w:tc>
          <w:tcPr>
            <w:tcW w:w="3333" w:type="dxa"/>
            <w:tcBorders>
              <w:top w:val="nil"/>
              <w:left w:val="nil"/>
              <w:bottom w:val="nil"/>
              <w:right w:val="nil"/>
            </w:tcBorders>
          </w:tcPr>
          <w:p w:rsidR="002132F3" w:rsidRDefault="002132F3" w:rsidP="009D5422">
            <w:pPr>
              <w:pStyle w:val="a9"/>
              <w:jc w:val="right"/>
            </w:pPr>
            <w:r>
              <w:t>14 декабря 2004 г.</w:t>
            </w:r>
          </w:p>
        </w:tc>
      </w:tr>
    </w:tbl>
    <w:p w:rsidR="00A961B7" w:rsidRDefault="00A961B7"/>
    <w:sectPr w:rsidR="00A961B7" w:rsidSect="00A961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132F3"/>
    <w:rsid w:val="002132F3"/>
    <w:rsid w:val="00A96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2F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2132F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32F3"/>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2132F3"/>
    <w:rPr>
      <w:b/>
      <w:color w:val="26282F"/>
    </w:rPr>
  </w:style>
  <w:style w:type="character" w:customStyle="1" w:styleId="a4">
    <w:name w:val="Гипертекстовая ссылка"/>
    <w:basedOn w:val="a3"/>
    <w:uiPriority w:val="99"/>
    <w:rsid w:val="002132F3"/>
    <w:rPr>
      <w:rFonts w:cs="Times New Roman"/>
      <w:color w:val="106BBE"/>
    </w:rPr>
  </w:style>
  <w:style w:type="paragraph" w:customStyle="1" w:styleId="a5">
    <w:name w:val="Заголовок статьи"/>
    <w:basedOn w:val="a"/>
    <w:next w:val="a"/>
    <w:uiPriority w:val="99"/>
    <w:rsid w:val="002132F3"/>
    <w:pPr>
      <w:ind w:left="1612" w:hanging="892"/>
    </w:pPr>
  </w:style>
  <w:style w:type="paragraph" w:customStyle="1" w:styleId="a6">
    <w:name w:val="Информация об изменениях"/>
    <w:basedOn w:val="a"/>
    <w:next w:val="a"/>
    <w:uiPriority w:val="99"/>
    <w:rsid w:val="002132F3"/>
    <w:pPr>
      <w:spacing w:before="180"/>
      <w:ind w:left="360" w:right="360" w:firstLine="0"/>
    </w:pPr>
    <w:rPr>
      <w:color w:val="353842"/>
      <w:sz w:val="18"/>
      <w:szCs w:val="18"/>
      <w:shd w:val="clear" w:color="auto" w:fill="EAEFED"/>
    </w:rPr>
  </w:style>
  <w:style w:type="paragraph" w:customStyle="1" w:styleId="a7">
    <w:name w:val="Комментарий"/>
    <w:basedOn w:val="a"/>
    <w:next w:val="a"/>
    <w:uiPriority w:val="99"/>
    <w:rsid w:val="002132F3"/>
    <w:pPr>
      <w:spacing w:before="75"/>
      <w:ind w:left="170" w:firstLine="0"/>
    </w:pPr>
    <w:rPr>
      <w:color w:val="353842"/>
      <w:shd w:val="clear" w:color="auto" w:fill="F0F0F0"/>
    </w:rPr>
  </w:style>
  <w:style w:type="paragraph" w:customStyle="1" w:styleId="a8">
    <w:name w:val="Информация об изменениях документа"/>
    <w:basedOn w:val="a7"/>
    <w:next w:val="a"/>
    <w:uiPriority w:val="99"/>
    <w:rsid w:val="002132F3"/>
    <w:rPr>
      <w:i/>
      <w:iCs/>
    </w:rPr>
  </w:style>
  <w:style w:type="paragraph" w:customStyle="1" w:styleId="a9">
    <w:name w:val="Нормальный (таблица)"/>
    <w:basedOn w:val="a"/>
    <w:next w:val="a"/>
    <w:uiPriority w:val="99"/>
    <w:rsid w:val="002132F3"/>
    <w:pPr>
      <w:ind w:firstLine="0"/>
    </w:pPr>
  </w:style>
  <w:style w:type="paragraph" w:customStyle="1" w:styleId="aa">
    <w:name w:val="Подзаголовок для информации об изменениях"/>
    <w:basedOn w:val="a"/>
    <w:next w:val="a"/>
    <w:uiPriority w:val="99"/>
    <w:rsid w:val="002132F3"/>
    <w:rPr>
      <w:b/>
      <w:bCs/>
      <w:color w:val="353842"/>
      <w:sz w:val="18"/>
      <w:szCs w:val="18"/>
    </w:rPr>
  </w:style>
  <w:style w:type="paragraph" w:customStyle="1" w:styleId="ab">
    <w:name w:val="Прижатый влево"/>
    <w:basedOn w:val="a"/>
    <w:next w:val="a"/>
    <w:uiPriority w:val="99"/>
    <w:rsid w:val="002132F3"/>
    <w:pPr>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93781.3011" TargetMode="External"/><Relationship Id="rId13" Type="http://schemas.openxmlformats.org/officeDocument/2006/relationships/hyperlink" Target="garantF1://8693781.6" TargetMode="External"/><Relationship Id="rId18" Type="http://schemas.openxmlformats.org/officeDocument/2006/relationships/hyperlink" Target="garantF1://8621976.30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garantF1://12025146.7" TargetMode="External"/><Relationship Id="rId7" Type="http://schemas.openxmlformats.org/officeDocument/2006/relationships/hyperlink" Target="garantF1://8793781.0" TargetMode="External"/><Relationship Id="rId12" Type="http://schemas.openxmlformats.org/officeDocument/2006/relationships/hyperlink" Target="garantF1://12025146.0" TargetMode="External"/><Relationship Id="rId17" Type="http://schemas.openxmlformats.org/officeDocument/2006/relationships/hyperlink" Target="garantF1://8613673.202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8693781.3012" TargetMode="External"/><Relationship Id="rId20" Type="http://schemas.openxmlformats.org/officeDocument/2006/relationships/hyperlink" Target="garantF1://8693781.3012" TargetMode="External"/><Relationship Id="rId1" Type="http://schemas.openxmlformats.org/officeDocument/2006/relationships/styles" Target="styles.xml"/><Relationship Id="rId6" Type="http://schemas.openxmlformats.org/officeDocument/2006/relationships/hyperlink" Target="garantF1://8693781.6" TargetMode="External"/><Relationship Id="rId11" Type="http://schemas.openxmlformats.org/officeDocument/2006/relationships/hyperlink" Target="garantF1://8613673.2010" TargetMode="External"/><Relationship Id="rId24" Type="http://schemas.openxmlformats.org/officeDocument/2006/relationships/hyperlink" Target="garantF1://8640023.8" TargetMode="External"/><Relationship Id="rId5" Type="http://schemas.openxmlformats.org/officeDocument/2006/relationships/hyperlink" Target="garantF1://8755496.6901" TargetMode="External"/><Relationship Id="rId15" Type="http://schemas.openxmlformats.org/officeDocument/2006/relationships/hyperlink" Target="garantF1://8693781.3012" TargetMode="External"/><Relationship Id="rId23" Type="http://schemas.openxmlformats.org/officeDocument/2006/relationships/hyperlink" Target="garantF1://12025146.200" TargetMode="External"/><Relationship Id="rId10" Type="http://schemas.openxmlformats.org/officeDocument/2006/relationships/hyperlink" Target="garantF1://8693781.3011" TargetMode="External"/><Relationship Id="rId19" Type="http://schemas.openxmlformats.org/officeDocument/2006/relationships/hyperlink" Target="garantF1://8693781.3012" TargetMode="External"/><Relationship Id="rId4" Type="http://schemas.openxmlformats.org/officeDocument/2006/relationships/hyperlink" Target="garantF1://8717303.0" TargetMode="External"/><Relationship Id="rId9" Type="http://schemas.openxmlformats.org/officeDocument/2006/relationships/hyperlink" Target="garantF1://8693781.3011" TargetMode="External"/><Relationship Id="rId14" Type="http://schemas.openxmlformats.org/officeDocument/2006/relationships/hyperlink" Target="garantF1://8793781.0" TargetMode="External"/><Relationship Id="rId22" Type="http://schemas.openxmlformats.org/officeDocument/2006/relationships/hyperlink" Target="garantF1://860025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2036</Words>
  <Characters>11606</Characters>
  <Application>Microsoft Office Word</Application>
  <DocSecurity>0</DocSecurity>
  <Lines>96</Lines>
  <Paragraphs>27</Paragraphs>
  <ScaleCrop>false</ScaleCrop>
  <Company>USZN</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1</cp:revision>
  <dcterms:created xsi:type="dcterms:W3CDTF">2015-11-16T09:24:00Z</dcterms:created>
  <dcterms:modified xsi:type="dcterms:W3CDTF">2015-11-16T09:25:00Z</dcterms:modified>
</cp:coreProperties>
</file>